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38D20" w14:textId="77777777" w:rsidR="00FE1A53" w:rsidRDefault="00FE1A53" w:rsidP="00F2110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BC9F743" w14:textId="77777777" w:rsidR="00FE1A53" w:rsidRPr="00FE1A53" w:rsidRDefault="00FE1A53" w:rsidP="00FE1A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1A53">
        <w:rPr>
          <w:rFonts w:ascii="Arial" w:hAnsi="Arial" w:cs="Arial"/>
          <w:b/>
          <w:sz w:val="24"/>
          <w:szCs w:val="24"/>
        </w:rPr>
        <w:t>IV. POSEBNI IZVJEŠTAJI</w:t>
      </w:r>
    </w:p>
    <w:p w14:paraId="3E1FC219" w14:textId="77777777" w:rsidR="00FE1A53" w:rsidRDefault="00FE1A53" w:rsidP="00FE1A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365FD31" w14:textId="77777777" w:rsidR="00FE1A53" w:rsidRPr="00FE1A53" w:rsidRDefault="00FE1A53" w:rsidP="00FE1A53">
      <w:pPr>
        <w:spacing w:after="0" w:line="240" w:lineRule="auto"/>
        <w:jc w:val="center"/>
        <w:rPr>
          <w:rFonts w:ascii="Arial" w:hAnsi="Arial" w:cs="Arial"/>
          <w:b/>
        </w:rPr>
      </w:pPr>
      <w:r w:rsidRPr="00FE1A53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5</w:t>
      </w:r>
      <w:r w:rsidRPr="00FE1A53">
        <w:rPr>
          <w:rFonts w:ascii="Arial" w:hAnsi="Arial" w:cs="Arial"/>
          <w:b/>
        </w:rPr>
        <w:t>.</w:t>
      </w:r>
    </w:p>
    <w:p w14:paraId="5AAF1EE9" w14:textId="77777777" w:rsidR="00FE1A53" w:rsidRPr="00FE1A53" w:rsidRDefault="00FE1A53" w:rsidP="00FE1A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B41AFE2" w14:textId="77777777" w:rsidR="00FE1A53" w:rsidRPr="00FE1A53" w:rsidRDefault="00FE1A53" w:rsidP="00FE1A5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FE1A53">
        <w:rPr>
          <w:rFonts w:ascii="Arial" w:hAnsi="Arial" w:cs="Arial"/>
          <w:sz w:val="20"/>
          <w:szCs w:val="20"/>
        </w:rPr>
        <w:t>Posebni izvještaji u polugodišnjem izvještaju o izvršenju proračuna su izvještaj o korištenju proračunske zalihe, izvještaj o zaduživanju na domaćem i stranom tržištu novca i kapitala i izvještaj o danim jamstvima i plaćanjima po protestiranim jamstvima.</w:t>
      </w:r>
    </w:p>
    <w:p w14:paraId="72051F68" w14:textId="77777777" w:rsidR="00FE1A53" w:rsidRDefault="00FE1A53" w:rsidP="00FE1A53">
      <w:pPr>
        <w:spacing w:after="0" w:line="240" w:lineRule="auto"/>
        <w:rPr>
          <w:rFonts w:ascii="Arial" w:hAnsi="Arial" w:cs="Arial"/>
        </w:rPr>
      </w:pPr>
    </w:p>
    <w:p w14:paraId="4992BC5C" w14:textId="77777777" w:rsidR="00FE1A53" w:rsidRDefault="00FE1A53" w:rsidP="00FE1A53">
      <w:pPr>
        <w:spacing w:after="0" w:line="240" w:lineRule="auto"/>
        <w:rPr>
          <w:rFonts w:ascii="Arial" w:hAnsi="Arial" w:cs="Arial"/>
        </w:rPr>
      </w:pPr>
    </w:p>
    <w:p w14:paraId="1D50FEB3" w14:textId="77777777" w:rsidR="00FE1A53" w:rsidRPr="00FE1A53" w:rsidRDefault="00FE1A53" w:rsidP="00FE1A53">
      <w:pPr>
        <w:spacing w:after="0" w:line="240" w:lineRule="auto"/>
        <w:rPr>
          <w:rFonts w:ascii="Arial" w:hAnsi="Arial" w:cs="Arial"/>
        </w:rPr>
      </w:pPr>
    </w:p>
    <w:p w14:paraId="4747D45F" w14:textId="77777777" w:rsidR="00FE1A53" w:rsidRPr="00FE1A53" w:rsidRDefault="00F21108" w:rsidP="00FE1A53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Izvještaj o korištenju proračunske zalihe</w:t>
      </w:r>
    </w:p>
    <w:p w14:paraId="29AB14F5" w14:textId="77777777" w:rsidR="00FE1A53" w:rsidRDefault="00FE1A53" w:rsidP="00FE1A53">
      <w:pPr>
        <w:spacing w:after="0" w:line="240" w:lineRule="auto"/>
        <w:ind w:left="1428"/>
        <w:jc w:val="both"/>
        <w:rPr>
          <w:rFonts w:ascii="Arial" w:eastAsia="Calibri" w:hAnsi="Arial" w:cs="Arial"/>
          <w:b/>
        </w:rPr>
      </w:pPr>
    </w:p>
    <w:p w14:paraId="234FC9AE" w14:textId="77777777" w:rsidR="00FE1A53" w:rsidRDefault="00FE1A53" w:rsidP="00FE1A5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C59E5">
        <w:rPr>
          <w:rFonts w:ascii="Arial" w:eastAsia="Calibri" w:hAnsi="Arial" w:cs="Arial"/>
          <w:sz w:val="20"/>
          <w:szCs w:val="20"/>
        </w:rPr>
        <w:t>Proračunska zaliha u</w:t>
      </w:r>
      <w:r>
        <w:rPr>
          <w:rFonts w:ascii="Arial" w:hAnsi="Arial" w:cs="Arial"/>
          <w:sz w:val="20"/>
          <w:szCs w:val="20"/>
        </w:rPr>
        <w:t xml:space="preserve"> </w:t>
      </w:r>
      <w:r w:rsidR="004E7BF5">
        <w:rPr>
          <w:rFonts w:ascii="Arial" w:hAnsi="Arial" w:cs="Arial"/>
          <w:sz w:val="20"/>
          <w:szCs w:val="20"/>
        </w:rPr>
        <w:t>Proračunu Općine Rakovec za 2024</w:t>
      </w:r>
      <w:r w:rsidRPr="004C59E5">
        <w:rPr>
          <w:rFonts w:ascii="Arial" w:eastAsia="Calibri" w:hAnsi="Arial" w:cs="Arial"/>
          <w:sz w:val="20"/>
          <w:szCs w:val="20"/>
        </w:rPr>
        <w:t>. go</w:t>
      </w:r>
      <w:r>
        <w:rPr>
          <w:rFonts w:ascii="Arial" w:hAnsi="Arial" w:cs="Arial"/>
          <w:sz w:val="20"/>
          <w:szCs w:val="20"/>
        </w:rPr>
        <w:t xml:space="preserve">dinu planirana je u iznosu od </w:t>
      </w:r>
      <w:r w:rsidRPr="004E7BF5">
        <w:rPr>
          <w:rFonts w:ascii="Arial" w:hAnsi="Arial" w:cs="Arial"/>
          <w:sz w:val="20"/>
          <w:szCs w:val="20"/>
        </w:rPr>
        <w:t>2.650 €</w:t>
      </w:r>
      <w:r w:rsidRPr="004E7BF5">
        <w:rPr>
          <w:rFonts w:ascii="Arial" w:eastAsia="Calibri" w:hAnsi="Arial" w:cs="Arial"/>
          <w:sz w:val="20"/>
          <w:szCs w:val="20"/>
        </w:rPr>
        <w:t>.</w:t>
      </w:r>
      <w:r w:rsidRPr="004C59E5">
        <w:rPr>
          <w:rFonts w:ascii="Arial" w:eastAsia="Calibri" w:hAnsi="Arial" w:cs="Arial"/>
          <w:sz w:val="20"/>
          <w:szCs w:val="20"/>
        </w:rPr>
        <w:t xml:space="preserve"> U Izvještajnom razdoblju </w:t>
      </w:r>
      <w:r>
        <w:rPr>
          <w:rFonts w:ascii="Arial" w:eastAsia="Calibri" w:hAnsi="Arial" w:cs="Arial"/>
          <w:sz w:val="20"/>
          <w:szCs w:val="20"/>
        </w:rPr>
        <w:t>Općina nije koristila sredstva proračunske zalihe.</w:t>
      </w:r>
    </w:p>
    <w:p w14:paraId="46F8E769" w14:textId="77777777" w:rsidR="00FE1A53" w:rsidRDefault="00FE1A53" w:rsidP="00F2110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5D280C2" w14:textId="77777777" w:rsidR="00FE1A53" w:rsidRDefault="00FE1A53" w:rsidP="00FE1A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A2759C" w14:textId="77777777" w:rsidR="00FE1A53" w:rsidRPr="00F21108" w:rsidRDefault="00F21108" w:rsidP="00F2110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Izvještaj o zaduživanju na domaćem i stranom tržištu novca</w:t>
      </w:r>
    </w:p>
    <w:p w14:paraId="7E86A10F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DDAFEB" w14:textId="77777777" w:rsidR="00FE1A53" w:rsidRDefault="00FE1A53" w:rsidP="00FE1A5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66E70">
        <w:rPr>
          <w:rFonts w:ascii="Arial" w:hAnsi="Arial" w:cs="Arial"/>
          <w:sz w:val="20"/>
          <w:szCs w:val="20"/>
        </w:rPr>
        <w:t xml:space="preserve">Tijekom </w:t>
      </w:r>
      <w:r>
        <w:rPr>
          <w:rFonts w:ascii="Arial" w:hAnsi="Arial" w:cs="Arial"/>
          <w:sz w:val="20"/>
          <w:szCs w:val="20"/>
        </w:rPr>
        <w:t>izvješ</w:t>
      </w:r>
      <w:r w:rsidR="004E7BF5">
        <w:rPr>
          <w:rFonts w:ascii="Arial" w:hAnsi="Arial" w:cs="Arial"/>
          <w:sz w:val="20"/>
          <w:szCs w:val="20"/>
        </w:rPr>
        <w:t>tajnog razdoblja, Općina se zadužila kod Hrvatske banke za obnovu i razvitak, Zagreb.</w:t>
      </w:r>
      <w:r w:rsidR="00855101">
        <w:rPr>
          <w:rFonts w:ascii="Arial" w:hAnsi="Arial" w:cs="Arial"/>
          <w:sz w:val="20"/>
          <w:szCs w:val="20"/>
        </w:rPr>
        <w:t xml:space="preserve"> Za zaduživanje je Općina ishodila suglasnost Vlade RH.</w:t>
      </w:r>
    </w:p>
    <w:p w14:paraId="0CB27A67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0E8574" w14:textId="77777777" w:rsidR="00FE1A53" w:rsidRDefault="008D1747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Pregled zaduživanja po dugoročnom kreditu:</w:t>
      </w:r>
    </w:p>
    <w:tbl>
      <w:tblPr>
        <w:tblW w:w="13886" w:type="dxa"/>
        <w:jc w:val="center"/>
        <w:tblLook w:val="04A0" w:firstRow="1" w:lastRow="0" w:firstColumn="1" w:lastColumn="0" w:noHBand="0" w:noVBand="1"/>
      </w:tblPr>
      <w:tblGrid>
        <w:gridCol w:w="1838"/>
        <w:gridCol w:w="1614"/>
        <w:gridCol w:w="1382"/>
        <w:gridCol w:w="2532"/>
        <w:gridCol w:w="2410"/>
        <w:gridCol w:w="2268"/>
        <w:gridCol w:w="1842"/>
      </w:tblGrid>
      <w:tr w:rsidR="00855101" w:rsidRPr="0006709D" w14:paraId="4BEBE58F" w14:textId="77777777" w:rsidTr="00855101">
        <w:trPr>
          <w:trHeight w:val="1219"/>
          <w:jc w:val="center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8A48" w14:textId="77777777" w:rsidR="00855101" w:rsidRPr="0006709D" w:rsidRDefault="00855101" w:rsidP="002B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Calibri" w:hAnsi="Calibri" w:cs="Calibri"/>
                <w:color w:val="000000"/>
                <w:lang w:eastAsia="hr-HR"/>
              </w:rPr>
              <w:t>Davatelj kredita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CF83" w14:textId="77777777" w:rsidR="00855101" w:rsidRPr="0006709D" w:rsidRDefault="00855101" w:rsidP="002B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709D">
              <w:rPr>
                <w:rFonts w:ascii="Calibri" w:eastAsia="Calibri" w:hAnsi="Calibri" w:cs="Calibri"/>
                <w:color w:val="000000"/>
                <w:lang w:eastAsia="hr-HR"/>
              </w:rPr>
              <w:t xml:space="preserve">Vrijednost Ugovora o </w:t>
            </w:r>
            <w:r>
              <w:rPr>
                <w:rFonts w:ascii="Calibri" w:eastAsia="Calibri" w:hAnsi="Calibri" w:cs="Calibri"/>
                <w:color w:val="000000"/>
                <w:lang w:eastAsia="hr-HR"/>
              </w:rPr>
              <w:t>kreditu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A8E3" w14:textId="77777777" w:rsidR="00855101" w:rsidRPr="0006709D" w:rsidRDefault="00855101" w:rsidP="008D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709D">
              <w:rPr>
                <w:rFonts w:ascii="Calibri" w:eastAsia="Calibri" w:hAnsi="Calibri" w:cs="Calibri"/>
                <w:color w:val="000000"/>
                <w:lang w:eastAsia="hr-HR"/>
              </w:rPr>
              <w:t xml:space="preserve">Namjena </w:t>
            </w:r>
            <w:r>
              <w:rPr>
                <w:rFonts w:ascii="Calibri" w:eastAsia="Calibri" w:hAnsi="Calibri" w:cs="Calibri"/>
                <w:color w:val="000000"/>
                <w:lang w:eastAsia="hr-HR"/>
              </w:rPr>
              <w:t>kredita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CD34" w14:textId="77777777" w:rsidR="00855101" w:rsidRPr="0006709D" w:rsidRDefault="00855101" w:rsidP="002B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709D">
              <w:rPr>
                <w:rFonts w:ascii="Calibri" w:eastAsia="Calibri" w:hAnsi="Calibri" w:cs="Calibri"/>
                <w:color w:val="000000"/>
                <w:lang w:eastAsia="hr-HR"/>
              </w:rPr>
              <w:t>Ročna struktura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1B56" w14:textId="77777777" w:rsidR="00855101" w:rsidRPr="0006709D" w:rsidRDefault="00855101" w:rsidP="002B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709D">
              <w:rPr>
                <w:rFonts w:ascii="Calibri" w:eastAsia="Calibri" w:hAnsi="Calibri" w:cs="Calibri"/>
                <w:color w:val="000000"/>
                <w:lang w:eastAsia="hr-HR"/>
              </w:rPr>
              <w:t>Kamatna stopa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4BF" w14:textId="77777777" w:rsidR="00855101" w:rsidRPr="0006709D" w:rsidRDefault="00855101" w:rsidP="002B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709D">
              <w:rPr>
                <w:rFonts w:ascii="Calibri" w:eastAsia="Calibri" w:hAnsi="Calibri" w:cs="Calibri"/>
                <w:color w:val="000000"/>
                <w:lang w:eastAsia="hr-HR"/>
              </w:rPr>
              <w:t>Vrsta instrumenta osiguranja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AB733" w14:textId="77777777" w:rsidR="00855101" w:rsidRDefault="00855101" w:rsidP="002B16F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hr-HR"/>
              </w:rPr>
            </w:pPr>
            <w:r>
              <w:rPr>
                <w:rFonts w:ascii="Calibri" w:eastAsia="Calibri" w:hAnsi="Calibri" w:cs="Calibri"/>
                <w:color w:val="000000"/>
                <w:lang w:eastAsia="hr-HR"/>
              </w:rPr>
              <w:t>Stanje iskorištenosti kredita na 30.06.2024.</w:t>
            </w:r>
          </w:p>
          <w:p w14:paraId="0692E1C5" w14:textId="77777777" w:rsidR="00855101" w:rsidRPr="006B35D0" w:rsidRDefault="00855101" w:rsidP="002B16F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hr-HR"/>
              </w:rPr>
            </w:pPr>
            <w:r>
              <w:rPr>
                <w:rFonts w:ascii="Calibri" w:eastAsia="Calibri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855101" w:rsidRPr="0006709D" w14:paraId="17414776" w14:textId="77777777" w:rsidTr="00855101">
        <w:trPr>
          <w:trHeight w:val="150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721F" w14:textId="77777777" w:rsidR="00855101" w:rsidRPr="0006709D" w:rsidRDefault="00855101" w:rsidP="002B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Calibri" w:hAnsi="Calibri" w:cs="Calibri"/>
                <w:color w:val="000000"/>
                <w:lang w:eastAsia="hr-HR"/>
              </w:rPr>
              <w:t>HRVATSKA BANKA ZA OBNOVU I RAZVITAK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DA91" w14:textId="77777777" w:rsidR="00855101" w:rsidRPr="0006709D" w:rsidRDefault="00855101" w:rsidP="002B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Calibri" w:hAnsi="Calibri" w:cs="Calibri"/>
                <w:color w:val="000000"/>
                <w:lang w:eastAsia="hr-HR"/>
              </w:rPr>
              <w:t>1.200.000,00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B535" w14:textId="77777777" w:rsidR="00855101" w:rsidRPr="0006709D" w:rsidRDefault="00855101" w:rsidP="002B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Calibri" w:hAnsi="Calibri" w:cs="Calibri"/>
                <w:color w:val="000000"/>
                <w:lang w:eastAsia="hr-HR"/>
              </w:rPr>
              <w:t>Izgradnja i opremanje dječjeg vrtića u Rakovcu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8580" w14:textId="77777777" w:rsidR="00855101" w:rsidRDefault="00855101" w:rsidP="002B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Rok korištenja: do 31.12.2025.</w:t>
            </w:r>
          </w:p>
          <w:p w14:paraId="3E1751C6" w14:textId="77777777" w:rsidR="00855101" w:rsidRPr="0006709D" w:rsidRDefault="00855101" w:rsidP="002B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Rok otplate: u 180 jednakih uzastopnih mjesečnih rata od kojih prva dospijeva na naplatu 31.01.2026.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DD57" w14:textId="77777777" w:rsidR="00855101" w:rsidRPr="0006709D" w:rsidRDefault="00855101" w:rsidP="002B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3,59</w:t>
            </w:r>
            <w:r w:rsidRPr="0006709D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godišnje fiksna – za ulaganje bez PDV-a ostvarena je subvencija 65% odnosno 2,33% pa je kamatna stopa na 960.000,00 – 1,26%, a za PDV (240.000,00) je 3,59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263A" w14:textId="77777777" w:rsidR="00855101" w:rsidRPr="0006709D" w:rsidRDefault="00855101" w:rsidP="00855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 z</w:t>
            </w:r>
            <w:r w:rsidRPr="0006709D">
              <w:rPr>
                <w:rFonts w:ascii="Calibri" w:eastAsia="Times New Roman" w:hAnsi="Calibri" w:cs="Calibri"/>
                <w:color w:val="000000"/>
                <w:lang w:eastAsia="hr-HR"/>
              </w:rPr>
              <w:t>adužnica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 iznos odobrenog kredita, te 3 bjanko vlastite trasirane i akceptirane mjenice s odredbom „bez protesta“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4DD2" w14:textId="77777777" w:rsidR="00855101" w:rsidRPr="0006709D" w:rsidRDefault="00111AC0" w:rsidP="002B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76.879,35</w:t>
            </w:r>
          </w:p>
        </w:tc>
      </w:tr>
    </w:tbl>
    <w:p w14:paraId="3E5F28FF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B4A224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BD2150" w14:textId="77777777" w:rsidR="00FE1A53" w:rsidRPr="00FE1A53" w:rsidRDefault="00F21108" w:rsidP="00FE1A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Izvještaj o danim jamstvima i plaćanjima po protestiranim jamstvima</w:t>
      </w:r>
    </w:p>
    <w:p w14:paraId="29B3B28F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D5F023" w14:textId="77777777" w:rsidR="00FE1A53" w:rsidRPr="004C488E" w:rsidRDefault="00FE1A53" w:rsidP="00FE1A53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66E70">
        <w:rPr>
          <w:rFonts w:ascii="Arial" w:hAnsi="Arial" w:cs="Arial"/>
          <w:sz w:val="20"/>
          <w:szCs w:val="20"/>
        </w:rPr>
        <w:t xml:space="preserve">Tijekom </w:t>
      </w:r>
      <w:r>
        <w:rPr>
          <w:rFonts w:ascii="Arial" w:hAnsi="Arial" w:cs="Arial"/>
          <w:sz w:val="20"/>
          <w:szCs w:val="20"/>
        </w:rPr>
        <w:t>izvještajnog razdoblja, Općina nije izdala jamstva ni plaćala po protestiranim jamstvima.</w:t>
      </w:r>
    </w:p>
    <w:p w14:paraId="436A66E6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FA6CE1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2FE016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B4787E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7F6513" w14:textId="77777777" w:rsidR="00FE1A53" w:rsidRPr="00FE1A53" w:rsidRDefault="00FE1A53" w:rsidP="00FE1A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1A53">
        <w:rPr>
          <w:rFonts w:ascii="Arial" w:hAnsi="Arial" w:cs="Arial"/>
          <w:b/>
          <w:sz w:val="24"/>
          <w:szCs w:val="24"/>
        </w:rPr>
        <w:t>V. ZAVRŠNE ODREDBE</w:t>
      </w:r>
    </w:p>
    <w:p w14:paraId="3C554193" w14:textId="77777777" w:rsidR="00FE1A53" w:rsidRDefault="00FE1A53" w:rsidP="00FE1A53">
      <w:pPr>
        <w:spacing w:after="0" w:line="240" w:lineRule="auto"/>
        <w:jc w:val="center"/>
        <w:rPr>
          <w:rFonts w:ascii="Arial" w:hAnsi="Arial" w:cs="Arial"/>
          <w:b/>
        </w:rPr>
      </w:pPr>
    </w:p>
    <w:p w14:paraId="2DC17CAB" w14:textId="77777777" w:rsidR="00FE1A53" w:rsidRPr="00F35481" w:rsidRDefault="00FE1A53" w:rsidP="00FE1A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5481">
        <w:rPr>
          <w:rFonts w:ascii="Arial" w:hAnsi="Arial" w:cs="Arial"/>
          <w:b/>
          <w:sz w:val="20"/>
          <w:szCs w:val="20"/>
        </w:rPr>
        <w:t xml:space="preserve">Članak </w:t>
      </w:r>
      <w:r>
        <w:rPr>
          <w:rFonts w:ascii="Arial" w:hAnsi="Arial" w:cs="Arial"/>
          <w:b/>
          <w:sz w:val="20"/>
          <w:szCs w:val="20"/>
        </w:rPr>
        <w:t>6</w:t>
      </w:r>
      <w:r w:rsidRPr="00F35481">
        <w:rPr>
          <w:rFonts w:ascii="Arial" w:hAnsi="Arial" w:cs="Arial"/>
          <w:b/>
          <w:sz w:val="20"/>
          <w:szCs w:val="20"/>
        </w:rPr>
        <w:t xml:space="preserve">. </w:t>
      </w:r>
    </w:p>
    <w:p w14:paraId="72D884E9" w14:textId="77777777" w:rsidR="00FE1A53" w:rsidRDefault="00FE1A53" w:rsidP="00FE1A53">
      <w:pPr>
        <w:spacing w:after="0" w:line="240" w:lineRule="auto"/>
        <w:jc w:val="center"/>
        <w:rPr>
          <w:rFonts w:ascii="Arial" w:hAnsi="Arial" w:cs="Arial"/>
          <w:b/>
        </w:rPr>
      </w:pPr>
    </w:p>
    <w:p w14:paraId="776FC1D9" w14:textId="77777777" w:rsidR="00FE1A53" w:rsidRDefault="00FE1A53" w:rsidP="00FE1A5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Ovaj polugodišnji </w:t>
      </w:r>
      <w:r w:rsidR="00F21108">
        <w:rPr>
          <w:rFonts w:ascii="Arial" w:hAnsi="Arial" w:cs="Arial"/>
          <w:sz w:val="20"/>
          <w:szCs w:val="20"/>
        </w:rPr>
        <w:t xml:space="preserve">izvještaj o izvršenju Proračuna </w:t>
      </w:r>
      <w:r>
        <w:rPr>
          <w:rFonts w:ascii="Arial" w:hAnsi="Arial" w:cs="Arial"/>
          <w:sz w:val="20"/>
          <w:szCs w:val="20"/>
        </w:rPr>
        <w:t>za 202</w:t>
      </w:r>
      <w:r w:rsidR="004E7BF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godinu objaviti će se u službenom glasilu  „Glasniku Zagrebačke županije“, te na službenoj Internet stranici Općine Rakovec.</w:t>
      </w:r>
    </w:p>
    <w:p w14:paraId="156C8E8E" w14:textId="77777777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A5A6A5" w14:textId="77777777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F6BF3C" w14:textId="5599A6CE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</w:t>
      </w:r>
      <w:r w:rsidR="008B52EC">
        <w:rPr>
          <w:rFonts w:ascii="Arial" w:hAnsi="Arial" w:cs="Arial"/>
          <w:sz w:val="20"/>
          <w:szCs w:val="20"/>
        </w:rPr>
        <w:t xml:space="preserve"> 400-08/23-01/07</w:t>
      </w:r>
    </w:p>
    <w:p w14:paraId="2E1362F3" w14:textId="32D8EAD3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</w:t>
      </w:r>
      <w:r w:rsidR="008B52EC">
        <w:rPr>
          <w:rFonts w:ascii="Arial" w:hAnsi="Arial" w:cs="Arial"/>
          <w:sz w:val="20"/>
          <w:szCs w:val="20"/>
        </w:rPr>
        <w:t xml:space="preserve"> 238-25-24-4</w:t>
      </w:r>
    </w:p>
    <w:p w14:paraId="38C7D6ED" w14:textId="7B838F19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Rakovec, </w:t>
      </w:r>
      <w:r w:rsidR="008B52EC">
        <w:rPr>
          <w:rFonts w:ascii="Arial" w:hAnsi="Arial" w:cs="Arial"/>
          <w:sz w:val="20"/>
          <w:szCs w:val="20"/>
        </w:rPr>
        <w:t xml:space="preserve">19. srpnja </w:t>
      </w:r>
      <w:r>
        <w:rPr>
          <w:rFonts w:ascii="Arial" w:hAnsi="Arial" w:cs="Arial"/>
          <w:sz w:val="20"/>
          <w:szCs w:val="20"/>
        </w:rPr>
        <w:t>202</w:t>
      </w:r>
      <w:r w:rsidR="004E7BF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godine</w:t>
      </w:r>
    </w:p>
    <w:p w14:paraId="658D02FC" w14:textId="77777777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B862EC" w14:textId="77777777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21108">
        <w:rPr>
          <w:rFonts w:ascii="Arial" w:hAnsi="Arial" w:cs="Arial"/>
          <w:sz w:val="20"/>
          <w:szCs w:val="20"/>
        </w:rPr>
        <w:tab/>
      </w:r>
      <w:r w:rsidR="00F21108">
        <w:rPr>
          <w:rFonts w:ascii="Arial" w:hAnsi="Arial" w:cs="Arial"/>
          <w:sz w:val="20"/>
          <w:szCs w:val="20"/>
        </w:rPr>
        <w:tab/>
      </w:r>
      <w:r w:rsidR="00F21108">
        <w:rPr>
          <w:rFonts w:ascii="Arial" w:hAnsi="Arial" w:cs="Arial"/>
          <w:sz w:val="20"/>
          <w:szCs w:val="20"/>
        </w:rPr>
        <w:tab/>
      </w:r>
      <w:r w:rsidR="00F21108">
        <w:rPr>
          <w:rFonts w:ascii="Arial" w:hAnsi="Arial" w:cs="Arial"/>
          <w:sz w:val="20"/>
          <w:szCs w:val="20"/>
        </w:rPr>
        <w:tab/>
      </w:r>
      <w:r w:rsidR="008D1747">
        <w:rPr>
          <w:rFonts w:ascii="Arial" w:hAnsi="Arial" w:cs="Arial"/>
          <w:sz w:val="20"/>
          <w:szCs w:val="20"/>
        </w:rPr>
        <w:tab/>
      </w:r>
      <w:r w:rsidR="008D1747">
        <w:rPr>
          <w:rFonts w:ascii="Arial" w:hAnsi="Arial" w:cs="Arial"/>
          <w:sz w:val="20"/>
          <w:szCs w:val="20"/>
        </w:rPr>
        <w:tab/>
      </w:r>
      <w:r w:rsidR="008D1747">
        <w:rPr>
          <w:rFonts w:ascii="Arial" w:hAnsi="Arial" w:cs="Arial"/>
          <w:sz w:val="20"/>
          <w:szCs w:val="20"/>
        </w:rPr>
        <w:tab/>
      </w:r>
      <w:r w:rsidR="008D1747">
        <w:rPr>
          <w:rFonts w:ascii="Arial" w:hAnsi="Arial" w:cs="Arial"/>
          <w:sz w:val="20"/>
          <w:szCs w:val="20"/>
        </w:rPr>
        <w:tab/>
      </w:r>
      <w:r w:rsidR="008D1747">
        <w:rPr>
          <w:rFonts w:ascii="Arial" w:hAnsi="Arial" w:cs="Arial"/>
          <w:sz w:val="20"/>
          <w:szCs w:val="20"/>
        </w:rPr>
        <w:tab/>
      </w:r>
      <w:r w:rsidR="008D1747">
        <w:rPr>
          <w:rFonts w:ascii="Arial" w:hAnsi="Arial" w:cs="Arial"/>
          <w:sz w:val="20"/>
          <w:szCs w:val="20"/>
        </w:rPr>
        <w:tab/>
      </w:r>
      <w:r w:rsidR="008D1747">
        <w:rPr>
          <w:rFonts w:ascii="Arial" w:hAnsi="Arial" w:cs="Arial"/>
          <w:sz w:val="20"/>
          <w:szCs w:val="20"/>
        </w:rPr>
        <w:tab/>
      </w:r>
      <w:r w:rsidR="008D1747">
        <w:rPr>
          <w:rFonts w:ascii="Arial" w:hAnsi="Arial" w:cs="Arial"/>
          <w:sz w:val="20"/>
          <w:szCs w:val="20"/>
        </w:rPr>
        <w:tab/>
      </w:r>
      <w:r w:rsidR="008D1747">
        <w:rPr>
          <w:rFonts w:ascii="Arial" w:hAnsi="Arial" w:cs="Arial"/>
          <w:sz w:val="20"/>
          <w:szCs w:val="20"/>
        </w:rPr>
        <w:tab/>
      </w:r>
      <w:r w:rsidR="008D1747">
        <w:rPr>
          <w:rFonts w:ascii="Arial" w:hAnsi="Arial" w:cs="Arial"/>
          <w:sz w:val="20"/>
          <w:szCs w:val="20"/>
        </w:rPr>
        <w:tab/>
      </w:r>
      <w:r w:rsidR="008D1747">
        <w:rPr>
          <w:rFonts w:ascii="Arial" w:hAnsi="Arial" w:cs="Arial"/>
          <w:sz w:val="20"/>
          <w:szCs w:val="20"/>
        </w:rPr>
        <w:tab/>
      </w:r>
      <w:r w:rsidR="008D1747">
        <w:rPr>
          <w:rFonts w:ascii="Arial" w:hAnsi="Arial" w:cs="Arial"/>
          <w:sz w:val="20"/>
          <w:szCs w:val="20"/>
        </w:rPr>
        <w:tab/>
      </w:r>
      <w:r w:rsidR="008D1747">
        <w:rPr>
          <w:rFonts w:ascii="Arial" w:hAnsi="Arial" w:cs="Arial"/>
          <w:sz w:val="20"/>
          <w:szCs w:val="20"/>
        </w:rPr>
        <w:tab/>
      </w:r>
      <w:r w:rsidR="008D17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Predsjednik Općinskog vijeća:</w:t>
      </w:r>
    </w:p>
    <w:p w14:paraId="55B7EEB8" w14:textId="2427C5B2" w:rsidR="00FE1A53" w:rsidRDefault="00FE1A53" w:rsidP="008D1747">
      <w:pPr>
        <w:spacing w:after="0" w:line="240" w:lineRule="auto"/>
        <w:ind w:left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B52EC">
        <w:rPr>
          <w:rFonts w:ascii="Arial" w:hAnsi="Arial" w:cs="Arial"/>
          <w:sz w:val="20"/>
          <w:szCs w:val="20"/>
        </w:rPr>
        <w:t xml:space="preserve">                                       Ivan Zadravec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D1747">
        <w:rPr>
          <w:rFonts w:ascii="Arial" w:hAnsi="Arial" w:cs="Arial"/>
          <w:sz w:val="20"/>
          <w:szCs w:val="20"/>
        </w:rPr>
        <w:tab/>
      </w:r>
      <w:r w:rsidR="008D1747">
        <w:rPr>
          <w:rFonts w:ascii="Arial" w:hAnsi="Arial" w:cs="Arial"/>
          <w:sz w:val="20"/>
          <w:szCs w:val="20"/>
        </w:rPr>
        <w:tab/>
      </w:r>
      <w:r w:rsidR="008D1747">
        <w:rPr>
          <w:rFonts w:ascii="Arial" w:hAnsi="Arial" w:cs="Arial"/>
          <w:sz w:val="20"/>
          <w:szCs w:val="20"/>
        </w:rPr>
        <w:tab/>
      </w:r>
      <w:r w:rsidR="008D1747">
        <w:rPr>
          <w:rFonts w:ascii="Arial" w:hAnsi="Arial" w:cs="Arial"/>
          <w:sz w:val="20"/>
          <w:szCs w:val="20"/>
        </w:rPr>
        <w:tab/>
      </w:r>
      <w:r w:rsidR="008D1747">
        <w:rPr>
          <w:rFonts w:ascii="Arial" w:hAnsi="Arial" w:cs="Arial"/>
          <w:sz w:val="20"/>
          <w:szCs w:val="20"/>
        </w:rPr>
        <w:tab/>
      </w:r>
      <w:r w:rsidR="008D17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21108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8B52EC">
        <w:rPr>
          <w:rFonts w:ascii="Arial" w:hAnsi="Arial" w:cs="Arial"/>
          <w:sz w:val="20"/>
          <w:szCs w:val="20"/>
        </w:rPr>
        <w:t xml:space="preserve">             </w:t>
      </w:r>
    </w:p>
    <w:p w14:paraId="0C4DF3C5" w14:textId="18582198" w:rsidR="00FE1A53" w:rsidRDefault="008B52EC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14:paraId="258D87C3" w14:textId="77777777" w:rsidR="003C465C" w:rsidRDefault="003C465C"/>
    <w:sectPr w:rsidR="003C465C" w:rsidSect="004E7BF5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53"/>
    <w:rsid w:val="0000257C"/>
    <w:rsid w:val="00111AC0"/>
    <w:rsid w:val="003C21A2"/>
    <w:rsid w:val="003C465C"/>
    <w:rsid w:val="004E7BF5"/>
    <w:rsid w:val="00855101"/>
    <w:rsid w:val="00887560"/>
    <w:rsid w:val="008B52EC"/>
    <w:rsid w:val="008D1747"/>
    <w:rsid w:val="00B82F05"/>
    <w:rsid w:val="00C8207D"/>
    <w:rsid w:val="00D82A2D"/>
    <w:rsid w:val="00F21108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98B2"/>
  <w15:docId w15:val="{FA62F1BB-7017-44F6-B3DD-831185DE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A5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Petanjek</dc:creator>
  <cp:lastModifiedBy>Opcina Rakovec</cp:lastModifiedBy>
  <cp:revision>3</cp:revision>
  <dcterms:created xsi:type="dcterms:W3CDTF">2024-07-10T08:22:00Z</dcterms:created>
  <dcterms:modified xsi:type="dcterms:W3CDTF">2024-07-19T07:12:00Z</dcterms:modified>
</cp:coreProperties>
</file>